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line="360" w:lineRule="auto"/>
        <w:ind w:right="432"/>
        <w:rPr>
          <w:spacing w:val="18"/>
          <w:sz w:val="28"/>
          <w:szCs w:val="28"/>
        </w:rPr>
      </w:pPr>
      <w:r>
        <w:rPr>
          <w:rFonts w:ascii="Times New Roman Bold"/>
          <w:spacing w:val="18"/>
          <w:sz w:val="28"/>
          <w:szCs w:val="28"/>
          <w:rtl w:val="0"/>
          <w:lang w:val="it-IT"/>
        </w:rPr>
        <w:t>Giuseppe Maina</w:t>
      </w:r>
      <w:r>
        <w:rPr>
          <w:spacing w:val="18"/>
          <w:sz w:val="28"/>
          <w:szCs w:val="28"/>
          <w:rtl w:val="0"/>
          <w:lang w:val="it-IT"/>
        </w:rPr>
        <w:t xml:space="preserve"> - Curriculum vitae e pubblicazioni</w:t>
      </w:r>
    </w:p>
    <w:p>
      <w:pPr>
        <w:pStyle w:val="Rientro corpo del testo"/>
        <w:spacing w:line="360" w:lineRule="auto"/>
        <w:ind w:left="0" w:firstLine="0"/>
        <w:rPr>
          <w:spacing w:val="18"/>
          <w:sz w:val="28"/>
          <w:szCs w:val="28"/>
        </w:rPr>
      </w:pPr>
    </w:p>
    <w:p>
      <w:pPr>
        <w:pStyle w:val="Rientro corpo del testo"/>
        <w:spacing w:line="360" w:lineRule="auto"/>
        <w:ind w:left="0" w:firstLine="0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it-IT"/>
        </w:rPr>
        <w:t>Studi, formazione</w:t>
      </w:r>
    </w:p>
    <w:p>
      <w:pPr>
        <w:pStyle w:val="Rientro corpo del testo"/>
        <w:spacing w:line="360" w:lineRule="auto"/>
        <w:ind w:left="0" w:firstLine="0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Giuseppe Maina, nato a Torino il 9.9.1960, ha conseguito la Maturit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Scientifica nel 1979.</w:t>
      </w:r>
    </w:p>
    <w:p>
      <w:pPr>
        <w:pStyle w:val="Rientro corpo del testo"/>
        <w:spacing w:line="360" w:lineRule="auto"/>
        <w:ind w:left="0" w:firstLine="0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Durante il corso di laurea in Medicina e Chirurgia, ha frequentato come allievo interno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di Clinica Psichiatrica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Torino negli anni accademici 1983/84 e 1984/85.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laureato in Medicina e Chirurgia presso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degli Studi di Torino il 12 novembre 1985 riportando la votazione di 110/110 e lode, con dignit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stampa per la tesi svolta in Clinica Psichiatrica (relatore Prof. Michele Torre).</w:t>
      </w:r>
    </w:p>
    <w:p>
      <w:pPr>
        <w:pStyle w:val="Rientro corpo del testo"/>
        <w:spacing w:line="360" w:lineRule="auto"/>
        <w:ind w:left="0" w:firstLine="0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Nel novembre 1985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abilitato alla professione di Medico Chirurgo.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Nel novembre 1989 ha conseguito la Specializzazione in Psichiatria con la votazione di 70/70 e lode.</w:t>
      </w:r>
    </w:p>
    <w:p>
      <w:pPr>
        <w:pStyle w:val="Primo rientro corpo del testo1"/>
        <w:spacing w:line="360" w:lineRule="auto"/>
        <w:ind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Nel luglio 1992 ha approfondito la propria formazione in psicogeriatria frequentando L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kern w:val="1"/>
          <w:sz w:val="24"/>
          <w:szCs w:val="24"/>
          <w:rtl w:val="0"/>
          <w:lang w:val="it-IT"/>
        </w:rPr>
        <w:t>Health Care Department of Old Age</w:t>
      </w:r>
      <w:r>
        <w:rPr>
          <w:kern w:val="1"/>
          <w:sz w:val="24"/>
          <w:szCs w:val="24"/>
          <w:rtl w:val="0"/>
          <w:lang w:val="it-IT"/>
        </w:rPr>
        <w:t xml:space="preserve"> presso l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>’</w:t>
      </w:r>
      <w:r>
        <w:rPr>
          <w:kern w:val="1"/>
          <w:sz w:val="24"/>
          <w:szCs w:val="24"/>
          <w:rtl w:val="0"/>
          <w:lang w:val="it-IT"/>
        </w:rPr>
        <w:t>Universit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 xml:space="preserve">à </w:t>
      </w:r>
      <w:r>
        <w:rPr>
          <w:kern w:val="1"/>
          <w:sz w:val="24"/>
          <w:szCs w:val="24"/>
          <w:rtl w:val="0"/>
          <w:lang w:val="it-IT"/>
        </w:rPr>
        <w:t xml:space="preserve">di Nottingham (UK) diretto dal Prof. Tom Ariel. </w:t>
      </w:r>
    </w:p>
    <w:p>
      <w:pPr>
        <w:pStyle w:val="Primo rientro corpo del testo1"/>
        <w:spacing w:line="360" w:lineRule="auto"/>
        <w:ind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Nel febbraio 2001 ha frequentato l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kern w:val="1"/>
          <w:sz w:val="24"/>
          <w:szCs w:val="24"/>
          <w:rtl w:val="0"/>
          <w:lang w:val="it-IT"/>
        </w:rPr>
        <w:t>International Mood Center</w:t>
      </w:r>
      <w:r>
        <w:rPr>
          <w:kern w:val="1"/>
          <w:sz w:val="24"/>
          <w:szCs w:val="24"/>
          <w:rtl w:val="0"/>
          <w:lang w:val="it-IT"/>
        </w:rPr>
        <w:t xml:space="preserve"> dell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>’</w:t>
      </w:r>
      <w:r>
        <w:rPr>
          <w:kern w:val="1"/>
          <w:sz w:val="24"/>
          <w:szCs w:val="24"/>
          <w:rtl w:val="0"/>
          <w:lang w:val="it-IT"/>
        </w:rPr>
        <w:t>Universit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 xml:space="preserve">à </w:t>
      </w:r>
      <w:r>
        <w:rPr>
          <w:kern w:val="1"/>
          <w:sz w:val="24"/>
          <w:szCs w:val="24"/>
          <w:rtl w:val="0"/>
          <w:lang w:val="it-IT"/>
        </w:rPr>
        <w:t xml:space="preserve">di San Diego, California (USA) diretto dal Prof. Hagop S. Akiskal. </w:t>
      </w:r>
    </w:p>
    <w:p>
      <w:pPr>
        <w:pStyle w:val="Primo rientro corpo del testo1"/>
        <w:spacing w:line="360" w:lineRule="auto"/>
        <w:ind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Nell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>’</w:t>
      </w:r>
      <w:r>
        <w:rPr>
          <w:kern w:val="1"/>
          <w:sz w:val="24"/>
          <w:szCs w:val="24"/>
          <w:rtl w:val="0"/>
          <w:lang w:val="it-IT"/>
        </w:rPr>
        <w:t>anno 2007 ha svolto una collaborazione scientifica con il Dipartimento di Psichiatria dell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>’</w:t>
      </w:r>
      <w:r>
        <w:rPr>
          <w:kern w:val="1"/>
          <w:sz w:val="24"/>
          <w:szCs w:val="24"/>
          <w:rtl w:val="0"/>
          <w:lang w:val="it-IT"/>
        </w:rPr>
        <w:t>Universit</w:t>
      </w:r>
      <w:r>
        <w:rPr>
          <w:rFonts w:hAnsi="Times New Roman" w:hint="default"/>
          <w:kern w:val="1"/>
          <w:sz w:val="24"/>
          <w:szCs w:val="24"/>
          <w:rtl w:val="0"/>
          <w:lang w:val="it-IT"/>
        </w:rPr>
        <w:t xml:space="preserve">à </w:t>
      </w:r>
      <w:r>
        <w:rPr>
          <w:kern w:val="1"/>
          <w:sz w:val="24"/>
          <w:szCs w:val="24"/>
          <w:rtl w:val="0"/>
          <w:lang w:val="it-IT"/>
        </w:rPr>
        <w:t>di Pittsburgh (USA), Western Psychiatric Institute and Clinic, diretto dal Prof. David Kupfer.</w:t>
      </w:r>
    </w:p>
    <w:p>
      <w:pPr>
        <w:pStyle w:val="Primo rientro corpo del testo1"/>
        <w:spacing w:line="360" w:lineRule="auto"/>
        <w:ind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Nel marzo 2011 ha seguito l'</w:t>
      </w:r>
      <w:r>
        <w:rPr>
          <w:i w:val="1"/>
          <w:iCs w:val="1"/>
          <w:kern w:val="1"/>
          <w:sz w:val="24"/>
          <w:szCs w:val="24"/>
          <w:rtl w:val="0"/>
          <w:lang w:val="it-IT"/>
        </w:rPr>
        <w:t xml:space="preserve">Intensive Course in Transcranial Magnetic Stimulation </w:t>
      </w:r>
      <w:r>
        <w:rPr>
          <w:kern w:val="1"/>
          <w:sz w:val="24"/>
          <w:szCs w:val="24"/>
          <w:rtl w:val="0"/>
          <w:lang w:val="it-IT"/>
        </w:rPr>
        <w:t>presso la Harvard Medical School, Boston (USA).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  <w:rtl w:val="0"/>
          <w:lang w:val="it-IT"/>
        </w:rPr>
        <w:t>Accanto alla preparazione in psichiatria clinica e biologica, il Prof. Giuseppe Maina ha concluso una formazione individuale psicodinamica con particolare preparazione nel campo degli interventi psicodinamici brevi.</w:t>
      </w:r>
    </w:p>
    <w:p>
      <w:pPr>
        <w:pStyle w:val="Titolo 1"/>
        <w:spacing w:line="360" w:lineRule="auto"/>
        <w:ind w:left="0" w:firstLine="0"/>
        <w:rPr>
          <w:sz w:val="24"/>
          <w:szCs w:val="24"/>
        </w:rPr>
      </w:pPr>
    </w:p>
    <w:p>
      <w:pPr>
        <w:pStyle w:val="Titolo 1"/>
        <w:spacing w:line="360" w:lineRule="auto"/>
        <w:ind w:left="0" w:firstLine="0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u w:val="single"/>
          <w:rtl w:val="0"/>
          <w:lang w:val="it-IT"/>
        </w:rPr>
        <w:t>Curriculum professionale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ottobre 1990, superato un concorso pubblico per titoli ed esame, ha preso servizio come Assistente ospedaliero nella Divisione Universitaria di Psichiatria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Ospedale Molinette (Direttore Prof. Luigi Ravizza).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Nel luglio 1993, superato il relativo concorso pubblico per titoli ed esame, Giuseppe Maina ha preso servizio nella stessa sede in qualit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Aiuto corresponsabile di Psichiatria.</w:t>
      </w:r>
    </w:p>
    <w:p>
      <w:pPr>
        <w:pStyle w:val="Primo rientro corpo del testo1"/>
        <w:spacing w:line="360" w:lineRule="auto"/>
        <w:ind w:firstLine="0"/>
        <w:jc w:val="both"/>
        <w:rPr>
          <w:i w:val="1"/>
          <w:iCs w:val="1"/>
          <w:spacing w:val="2"/>
          <w:sz w:val="24"/>
          <w:szCs w:val="24"/>
        </w:rPr>
      </w:pPr>
      <w:r>
        <w:rPr>
          <w:sz w:val="24"/>
          <w:szCs w:val="24"/>
          <w:rtl w:val="0"/>
          <w:lang w:val="it-IT"/>
        </w:rPr>
        <w:t>Dal gennaio 1999, su indicazione del Direttore della Unit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Operativa Universitaria di Psichiatria (Prof. Filippo Bogetto), la Direzione Generale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Ospedale Molinette ha affidato al dott. Maina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dirigenziale nell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ambito del I livello della posizione di Fascia B2S per il 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Servizio per i disturbi depressivi e d</w:t>
      </w:r>
      <w:r>
        <w:rPr>
          <w:rFonts w:hAnsi="Times New Roman" w:hint="default"/>
          <w:i w:val="1"/>
          <w:iCs w:val="1"/>
          <w:spacing w:val="2"/>
          <w:sz w:val="24"/>
          <w:szCs w:val="24"/>
          <w:rtl w:val="0"/>
          <w:lang w:val="it-IT"/>
        </w:rPr>
        <w:t>’</w:t>
      </w:r>
      <w:r>
        <w:rPr>
          <w:i w:val="1"/>
          <w:iCs w:val="1"/>
          <w:spacing w:val="2"/>
          <w:sz w:val="24"/>
          <w:szCs w:val="24"/>
          <w:rtl w:val="0"/>
          <w:lang w:val="it-IT"/>
        </w:rPr>
        <w:t>ansia.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Dal marzo 2001, essendo risultato vincitore del relativo concorso,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stato chiamato dalla Facolt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Medicina e Chirurgia dell'Universit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Torino per il ruolo di Ricercatore Universitario di Psichiatria sempre nell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ambito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U.O.A.D.U. Psichiatria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Ospedale Molinette (Dipartimento di Neuroscienze).</w:t>
      </w:r>
    </w:p>
    <w:p>
      <w:pPr>
        <w:pStyle w:val="Corpo del test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Nel luglio 2001, superato il  concorso pubblico per titoli ed esame alla Facolt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Medicina e Chirurgia dell'Universit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degli Studi di Sassari acquisisce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idoneit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 Professore Associato di Psichiatria.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Nel novembre 2001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chiamato dall'Universit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Torino, Facolt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Medicina e Chirurgia, in qualit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Professore Associato di Psichiatria presso il Dipartimento di Neuroscienze (Direttore. Prof. Filippo Bogetto). 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Nel novembre 2004, confermato nell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di Professore Associato di Psichiatria, Facolt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Medicina e Chirurgia, universit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degli Studi di Torino.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Dal 2001, responsabile di Struttura Semplice </w:t>
      </w:r>
      <w:r>
        <w:rPr>
          <w:rFonts w:hAnsi="Times New Roman" w:hint="default"/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servizi ambulatoriali e servizio per i disturbi depressivi e d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ansia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“ </w:t>
      </w:r>
      <w:r>
        <w:rPr>
          <w:sz w:val="24"/>
          <w:szCs w:val="24"/>
          <w:rtl w:val="0"/>
          <w:lang w:val="it-IT"/>
        </w:rPr>
        <w:t>del Dipartimento di Neuroscienze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Torino (Ospedale Molinette)</w:t>
      </w: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Dall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1 novembre 2013, incarico di Direttore della Struttura Complessa a Divisione Universitaria di Psichiatria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Azienda Ospedaliera Universitaria S. Luigi Gonzaga di Orbassano (TO)</w:t>
      </w:r>
    </w:p>
    <w:p>
      <w:pPr>
        <w:pStyle w:val="Titolo 4"/>
        <w:spacing w:line="36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it-IT"/>
        </w:rPr>
        <w:t>Attivit</w:t>
      </w:r>
      <w:r>
        <w:rPr>
          <w:rFonts w:hAnsi="Times New Roman Bold" w:hint="default"/>
          <w:sz w:val="24"/>
          <w:szCs w:val="24"/>
          <w:u w:val="single"/>
          <w:rtl w:val="0"/>
          <w:lang w:val="it-IT"/>
        </w:rPr>
        <w:t xml:space="preserve">à </w:t>
      </w:r>
      <w:r>
        <w:rPr>
          <w:sz w:val="24"/>
          <w:szCs w:val="24"/>
          <w:u w:val="single"/>
          <w:rtl w:val="0"/>
          <w:lang w:val="it-IT"/>
        </w:rPr>
        <w:t>scientifica</w:t>
      </w:r>
    </w:p>
    <w:p>
      <w:pPr>
        <w:pStyle w:val="Titolo 4"/>
        <w:spacing w:line="360" w:lineRule="auto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Il prof. Giuseppe Maina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nel Comitato Direttivo della Societ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Italiana d</w:t>
      </w:r>
      <w:r>
        <w:rPr>
          <w:rFonts w:ascii="Times New Roman"/>
          <w:sz w:val="24"/>
          <w:szCs w:val="24"/>
          <w:rtl w:val="0"/>
          <w:lang w:val="it-IT"/>
        </w:rPr>
        <w:t>i</w:t>
      </w:r>
      <w:r>
        <w:rPr>
          <w:rFonts w:ascii="Times New Roman"/>
          <w:sz w:val="24"/>
          <w:szCs w:val="24"/>
          <w:rtl w:val="0"/>
          <w:lang w:val="it-IT"/>
        </w:rPr>
        <w:t xml:space="preserve"> NeuroPsicoFarmacologia (SINPF),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segretario della sezione italiana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/>
          <w:sz w:val="24"/>
          <w:szCs w:val="24"/>
          <w:rtl w:val="0"/>
          <w:lang w:val="it-IT"/>
        </w:rPr>
        <w:t xml:space="preserve">international Society for Bipolar Disorders (ISBD). </w:t>
      </w:r>
    </w:p>
    <w:p>
      <w:pPr>
        <w:pStyle w:val="Titolo 4"/>
        <w:spacing w:line="360" w:lineRule="auto"/>
        <w:ind w:left="360" w:firstLine="0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Il Prof. Giuseppe Maina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/>
          <w:sz w:val="24"/>
          <w:szCs w:val="24"/>
          <w:rtl w:val="0"/>
          <w:lang w:val="it-IT"/>
        </w:rPr>
        <w:t>socio della Societ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Italiana di Psicopatologia (SOPSI)</w:t>
      </w:r>
      <w:r>
        <w:rPr>
          <w:rFonts w:ascii="Times New Roman"/>
          <w:sz w:val="24"/>
          <w:szCs w:val="24"/>
          <w:rtl w:val="0"/>
          <w:lang w:val="it-IT"/>
        </w:rPr>
        <w:t xml:space="preserve"> e </w:t>
      </w:r>
      <w:r>
        <w:rPr>
          <w:rFonts w:ascii="Times New Roman"/>
          <w:sz w:val="24"/>
          <w:szCs w:val="24"/>
          <w:rtl w:val="0"/>
          <w:lang w:val="it-IT"/>
        </w:rPr>
        <w:t>della Societ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Italiana di Psichiatria (SIP). </w:t>
      </w:r>
    </w:p>
    <w:p>
      <w:pPr>
        <w:pStyle w:val="Titolo 4"/>
        <w:spacing w:line="360" w:lineRule="auto"/>
        <w:ind w:left="360" w:firstLine="0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Il Prof Giuseppe Maina svolge con regolarit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>attivit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referee</w:t>
      </w:r>
      <w:r>
        <w:rPr>
          <w:rFonts w:ascii="Times New Roman"/>
          <w:sz w:val="24"/>
          <w:szCs w:val="24"/>
          <w:rtl w:val="0"/>
          <w:lang w:val="it-IT"/>
        </w:rPr>
        <w:t xml:space="preserve"> per le seguenti riviste internazionali: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Journal of Clinical Psychiatry, Psychotherapy and Psychosomatics, Bipolar Disorders, Journal of Affective Disorders</w:t>
      </w:r>
      <w:r>
        <w:rPr>
          <w:rFonts w:asci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Psychiatry Research.</w:t>
      </w:r>
      <w:r>
        <w:rPr>
          <w:rFonts w:ascii="Times New Roman"/>
          <w:sz w:val="24"/>
          <w:szCs w:val="24"/>
          <w:rtl w:val="0"/>
          <w:lang w:val="it-IT"/>
        </w:rPr>
        <w:t xml:space="preserve"> </w:t>
      </w:r>
    </w:p>
    <w:p>
      <w:pPr>
        <w:pStyle w:val="Primo rientro corpo del testo1"/>
        <w:spacing w:line="360" w:lineRule="auto"/>
        <w:ind w:firstLine="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Primo rientro corpo del testo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attivit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ricerca del Prof. Giuseppe Maina si svolge nei seguenti ambiti:  </w:t>
      </w:r>
    </w:p>
    <w:p>
      <w:pPr>
        <w:pStyle w:val="Primo rientro corpo del testo1"/>
        <w:numPr>
          <w:ilvl w:val="0"/>
          <w:numId w:val="3"/>
        </w:numPr>
        <w:tabs>
          <w:tab w:val="num" w:pos="427"/>
          <w:tab w:val="left" w:pos="456"/>
          <w:tab w:val="left" w:pos="491"/>
          <w:tab w:val="left" w:pos="533"/>
          <w:tab w:val="left" w:pos="583"/>
          <w:tab w:val="left" w:pos="643"/>
          <w:tab w:val="clear" w:pos="173"/>
        </w:tabs>
        <w:spacing w:line="360" w:lineRule="auto"/>
        <w:ind w:left="144" w:firstLine="139"/>
        <w:jc w:val="both"/>
        <w:rPr>
          <w:position w:val="0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it-IT"/>
        </w:rPr>
        <w:t>Psichiatria e psicofarmacologia clinica,</w:t>
      </w:r>
      <w:r>
        <w:rPr>
          <w:sz w:val="24"/>
          <w:szCs w:val="24"/>
          <w:rtl w:val="0"/>
          <w:lang w:val="it-IT"/>
        </w:rPr>
        <w:t xml:space="preserve"> che costituisce il principale campo di studio e in cui sono state concretizzate le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importanti pubblicazioni scientifiche. I disturbi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umore ed i disturbi d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ansia rappresentano il gruppo di patologie psichiatriche su cui ha maggiormente lavorato. I pi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importanti risultati scientifici sono stati ottenuti con gli studi sul disturbo ossessivo-compulsivo e sul disturbo bipolare.</w:t>
      </w:r>
    </w:p>
    <w:p>
      <w:pPr>
        <w:pStyle w:val="Primo rientro corpo del testo1"/>
        <w:numPr>
          <w:ilvl w:val="0"/>
          <w:numId w:val="3"/>
        </w:numPr>
        <w:tabs>
          <w:tab w:val="num" w:pos="427"/>
          <w:tab w:val="left" w:pos="456"/>
          <w:tab w:val="left" w:pos="491"/>
          <w:tab w:val="left" w:pos="533"/>
          <w:tab w:val="left" w:pos="583"/>
          <w:tab w:val="left" w:pos="643"/>
          <w:tab w:val="clear" w:pos="173"/>
        </w:tabs>
        <w:spacing w:line="360" w:lineRule="auto"/>
        <w:ind w:left="144" w:firstLine="139"/>
        <w:jc w:val="both"/>
        <w:rPr>
          <w:position w:val="0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it-IT"/>
        </w:rPr>
        <w:t xml:space="preserve">Psicoterapia, </w:t>
      </w:r>
      <w:r>
        <w:rPr>
          <w:sz w:val="24"/>
          <w:szCs w:val="24"/>
          <w:rtl w:val="0"/>
          <w:lang w:val="it-IT"/>
        </w:rPr>
        <w:t>con studi sulla psicoterapia dinamica breve. 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ambito di ricerca 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intervento terapeutico nelle depressioni unipolari sia in monoterapia che nel trattamento combinato. Sono state concretizzate delle pubblicazioni internazionali sul trattamento acuto del disturbo depressivo maggiore e sulla prevenzione delle ricorrenze. </w:t>
      </w:r>
    </w:p>
    <w:p>
      <w:pPr>
        <w:pStyle w:val="Punto elenco 21"/>
        <w:numPr>
          <w:ilvl w:val="0"/>
          <w:numId w:val="3"/>
        </w:numPr>
        <w:tabs>
          <w:tab w:val="num" w:pos="427"/>
          <w:tab w:val="left" w:pos="456"/>
          <w:tab w:val="left" w:pos="491"/>
          <w:tab w:val="left" w:pos="533"/>
          <w:tab w:val="left" w:pos="583"/>
          <w:tab w:val="left" w:pos="643"/>
          <w:tab w:val="clear" w:pos="173"/>
        </w:tabs>
        <w:spacing w:line="360" w:lineRule="auto"/>
        <w:ind w:left="144" w:firstLine="139"/>
        <w:jc w:val="both"/>
        <w:rPr>
          <w:position w:val="0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it-IT"/>
        </w:rPr>
        <w:t>Psichiatria biologica</w:t>
      </w:r>
      <w:r>
        <w:rPr>
          <w:sz w:val="24"/>
          <w:szCs w:val="24"/>
          <w:rtl w:val="0"/>
          <w:lang w:val="it-IT"/>
        </w:rPr>
        <w:t>, con studi sui correlati biochimici del disturbo ossessivo-compulsivo e sui rapporti tra effetti comportamentali e correlati biochimici ovvero tra effetti comportamentali e neurofisiologici di varie sostanze psicotrope (correlati biochimici dell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ansia in rapporto alla terapia benzodiazepinica, fattori neurotrofici e disturbi d</w:t>
      </w:r>
      <w:r>
        <w:rPr>
          <w:rFonts w:hAnsi="Times New Roman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ansia, indagini neuroimmunologiche e disturbo ossessivo-compulsivo, disturbi psichiatrici in gravidanza e sviluppo fetale).</w:t>
      </w:r>
    </w:p>
    <w:p>
      <w:pPr>
        <w:pStyle w:val="Normale"/>
        <w:spacing w:line="360" w:lineRule="auto"/>
        <w:rPr>
          <w:sz w:val="24"/>
          <w:szCs w:val="24"/>
        </w:rPr>
      </w:pPr>
    </w:p>
    <w:p>
      <w:pPr>
        <w:pStyle w:val="Normale"/>
        <w:spacing w:line="360" w:lineRule="auto"/>
        <w:rPr>
          <w:sz w:val="24"/>
          <w:szCs w:val="24"/>
        </w:rPr>
      </w:pPr>
    </w:p>
    <w:p>
      <w:pPr>
        <w:pStyle w:val="Normale"/>
        <w:spacing w:line="360" w:lineRule="auto"/>
        <w:rPr>
          <w:sz w:val="24"/>
          <w:szCs w:val="24"/>
        </w:rPr>
      </w:pPr>
    </w:p>
    <w:p>
      <w:pPr>
        <w:pStyle w:val="Normale"/>
        <w:spacing w:line="360" w:lineRule="auto"/>
        <w:rPr>
          <w:rFonts w:ascii="Times New Roman Bold" w:cs="Times New Roman Bold" w:hAnsi="Times New Roman Bold" w:eastAsia="Times New Roman Bold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PUBBLICAZIONI SCIENTIFICHE</w:t>
      </w:r>
    </w:p>
    <w:p>
      <w:pPr>
        <w:pStyle w:val="Normale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spacing w:line="360" w:lineRule="auto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Maggio 2015:</w:t>
      </w:r>
    </w:p>
    <w:p>
      <w:pPr>
        <w:pStyle w:val="Normale"/>
        <w:spacing w:line="360" w:lineRule="auto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H-index (Scopus): 28 </w:t>
      </w:r>
    </w:p>
    <w:p>
      <w:pPr>
        <w:pStyle w:val="Normale"/>
        <w:spacing w:line="360" w:lineRule="auto"/>
        <w:ind w:left="576" w:firstLine="0"/>
        <w:rPr>
          <w:rFonts w:ascii="Cambria" w:cs="Cambria" w:hAnsi="Cambria" w:eastAsia="Cambria"/>
          <w:b w:val="1"/>
          <w:bCs w:val="1"/>
          <w:u w:val="single"/>
        </w:rPr>
      </w:pPr>
    </w:p>
    <w:p>
      <w:pPr>
        <w:pStyle w:val="Normale"/>
        <w:spacing w:line="360" w:lineRule="auto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it-IT"/>
        </w:rPr>
        <w:t>ARTICOLI SU RIVISTE CON IF</w:t>
      </w:r>
    </w:p>
    <w:p>
      <w:pPr>
        <w:pStyle w:val="Normale"/>
        <w:numPr>
          <w:ilvl w:val="0"/>
          <w:numId w:val="6"/>
        </w:numPr>
        <w:tabs>
          <w:tab w:val="num" w:pos="1027"/>
          <w:tab w:val="clear" w:pos="932"/>
        </w:tabs>
        <w:bidi w:val="0"/>
        <w:spacing w:line="360" w:lineRule="auto"/>
        <w:ind w:left="1027" w:right="0" w:hanging="667"/>
        <w:jc w:val="both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Oxiracetam in the Treatment of Primary Degenerative and Multi-Infarct Dementia: A Double-Blind, Placebo-Controlled Study. 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Fiori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L., Torta R., Fagiani M.B., Ravizza L., et al.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Neuropsychobiology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 1989; 21: 141-145.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Peripherral-Type Benzodiazepine Receptors in Anxiety Disorders.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Rocca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P., Ferrero P., Gualerzi A., Zanalda E.,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Bergamasco B., Ravizza L.,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Acta Psychiatr Scand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1991; 84: 537-544.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Personality Disorders in Obsessive-Compulsive Patients: a Study Report. 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Bellino S., Bogetto F.,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The European Journal of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1993; 7: 155-163.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Type I and Type II Schizophrenia: Relations Between Tonic Electrodermal Activity and Clinical Ratings Before and After Haloperidol Treatment.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Barzega G., Bellino S., Bogetto F.,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Psychiatry Research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1995; 57: 49-56.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Predictors of Drug Treatment Response in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Ravizza L., Barzega G., Bellino S.,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The Journal of Clinical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1995; 56: 368-373.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Adjunctive Fluoxetine or Amisulpride Improves Schizophrenic Negative Symptoms.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Bogetto F., Fonzo V.,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The European Journal of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1995; 9: 119-127.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Drug Treatment of Obsessive-Compulsive Disorder (OCD): Long-Term Trial With Clomipramine and Selective Serotonin Re-Uptake Inhibitors (SSRIs).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Ravizza L., Barzega G., Bellino S., Bogetto F.,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Psychopharmacology Bulletin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1996; 32: 167-173.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Therapeutic Effect and Safety of Adjunctive Risperidone in Refractory Obsessive-Compulsive Disorder (OCD).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Ravizza L., Barzega G., Bellino S., Bogetto F.,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Psychopharmacology Bulletin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1996; 32:677-682.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I nuovi antidepressivi possono sostituire gli antidepressivi triciclici?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Ravizza L., Albert U., Bellino S., Bogetto F.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, 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Vaschetto P.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1997; 32: 251-259.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Episodic and Chronic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Ravizza L.,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Depression and Anxiety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1997; 6: 154-158.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An Open-Label, Randomized, Prospective Comparison of Sertraline and Amisulpride in the Treatment of Dysthymia in the Elderly.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Bellino S., Barzega G.,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Venturello S.,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Current Therapeutic Research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1997; 58: 798-808.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Determination of Fluoxetine and Norfluoxetine in Human Plasma by Ion-Interaction RP-HPLC.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Gennaro MC., Abrigo C., Angelino S., Albert U.,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Prolo P.,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Liquid Chromatography &amp; Rel Technol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1997; 20: 3017-3028.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Obsessive-Compulsive Disorder and Personality Dimension: a Study Report.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Bogetto F., Barzega G., Bellino S.,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The European Journal of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1997; 11: 156-161.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Psychiatric Comorbidity in Patients with Burning Mouth Syndrome.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Ferro G., Carbone M., Gandolfo S.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Psychosomatic Medicine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1998; 60: 378-385.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Long-Term Treatment of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Ravizza L.,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Bogetto F., Albert U., Barzega G., Bellino S.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CNS Drugs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1998; 10: 247-255.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 xml:space="preserve"> Obsessive-Compulsive Syndromes in Older Adolescents.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Albert U., Bogetto F.,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Acta Psychiatrica Scandinavica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1999; 100: 447-450.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Recent Life Events and Obsessive-Compulsive Disorder (OCD): the Role of Pregnancy/Delivery.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Albert U., Bogetto F., Vaschetto P.,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Psychiatry Research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1999;  89: 49-58.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Gender-Related Clinical Differences in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Bogetto F., Venturello S., Albert U.,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European Psychiatry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1999; 14: 434-441.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Quetiapine in Schizophrenic Patients: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High- and Low-dose Double Blind Comparison.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Barzega G., Bogetto F.,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European Journal of Psychiatry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2000;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14: 221-232.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fr-FR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Multicentre, Double-Blind, Comparison of Fluvoxamine and Clomipramine in the Treatment of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Mundo E.,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Uslenghi C.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fr-FR"/>
        </w:rPr>
        <w:t>International Clinical Psychopharmacology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 2000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; 15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: 69-76.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The Role of Recent Life Events in the Onset of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Bogetto F.,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CNS Spectrums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2000; 5: 44-50.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Altered cAMP-Dependent Protein Kinase in Platelets of Patients With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Perez J., Tardito D., Mori P., Racagni G., Ravizza L.,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Maina G.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The American Journal of Psychiatry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2000; 157: 284-286.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Lymphocyte Peripherral Benzodiazepine Receptor mRNA Decreases in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Rocca P., Beoni A.M., Eva C., Ferrero P.,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Bogetto F.,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European Neuropsychopharmacology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2000; 10: 337-340.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Onset of Obsessive-Compulsive Disorder (OCD): Premorbid Conditions and Prodromal Phase.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Albert U., Bogetto F.,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CNS Spectrums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2000; 5: 31-43.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Obsessive-Compulsive Disorder (OCD) and Triggering Life Events.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Albert U.,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Bogetto F.,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The European Journal of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2000; 14: 180-188.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fr-FR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Relapses after Discontinuation of Drug Associated with Increased Resistance to Treatment in OCD.  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Albert U.,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fr-FR"/>
        </w:rPr>
        <w:t>International Clinical Psychopharmacology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 2001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; 16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: 33-38.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Post-partum as a specific risk factor for the onset of obsessive-compulsive disorder: clinical-controlled study.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Vaschetto P, Ziero S, Di Lorenzo R, Bogetto F,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Epidemiologia e Psichiatria Sociale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2001; 10(2): 90-95.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Gender-Related Distribution of Personality Disorders in a Sample of Patients with Panic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Barzega G.,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Venturello S.,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European Psychiatry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2001;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16: 173-179.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Gender-Related Differences in the Onset of Panic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Barzega G.,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Venturello S.,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Acta Psychiatrica Scandinavica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2001; 103: 189-195.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The cAMP-Dependent Protein Kinase Substrate Rap1 in Platelets from Patients with Obsessive-Compulsive Disorder or Schizophrenia.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Tardito D.,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Tura G.B., Bogetto F., Pioli R., Ravizza L., Racagni G., Perez J.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European Neuropsychopharmacology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2001; 11: 221-225.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Occurrence and Clinical Correlates of Psychiatric Comorbidity in Delusional Disorder. 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Albert U., Bad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European Psychiatry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2001; 16: 222-228.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Bulimia Nervosa with and without Obsessive-Compulsive Syndromes.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Albert U., Venturello S.,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Ravizza L.,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Comprehensive Psychiatry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2001; 42: 456-460. </w:t>
      </w:r>
    </w:p>
    <w:p>
      <w:pPr>
        <w:pStyle w:val="Normale"/>
        <w:numPr>
          <w:ilvl w:val="0"/>
          <w:numId w:val="9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Dysthymic Disorder: Clinical Characteristics in Relation to Age at Onset.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Barzega G.,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Venturello S.,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The 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2001; 66: 39-46. </w:t>
      </w:r>
    </w:p>
    <w:p>
      <w:pPr>
        <w:pStyle w:val="Rientro corpo del testo"/>
        <w:numPr>
          <w:ilvl w:val="0"/>
          <w:numId w:val="11"/>
        </w:numPr>
        <w:bidi w:val="0"/>
        <w:spacing w:line="360" w:lineRule="auto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Seven years of treatment with quetiapine: a case report.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De Marzi G., Barzega G.,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Bogetto F., Ravizza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2002; 37, 35-37.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Phenomenology of patients with early and adult onset obsessive-compulsive disorder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Albert U., Picco C.,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Forner F., Aguglia E.,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Epidemiologia e Psichiatria Sociale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2002; 11(2):116-26.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Premorbid Conditions and Precipitating Events in Early-onset Panic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Venturello S., Barzega G.,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Comprehensive Psychiatry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2002; 43(1): 28-36.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Management of Treatment Resistant Obsessive-Compulsive Disorder.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Algorythms for Pharmacotherapy.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Albert U., Bergesio C., Pessina E.,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Panminerva Medica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2002;  44(2): 83-91.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Comparative Efficacy of SSRIs and Amisulpride in Burning Mouth Syndrome: a Single Blind Study. 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Vitalucci A., Gandolfo S.,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The Journal of Clinical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2002; 63: 38-43.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An Exploratory Study on Obsessive-Compulsive Disorder with and without a Familial Component: are there any Phenomenological Differences?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Albert U.,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Bogetto F., Ravizza L..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Psychopathology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2002; 35: 8-16.</w:t>
      </w:r>
    </w:p>
    <w:p>
      <w:pPr>
        <w:pStyle w:val="Rientro corpo del testo"/>
        <w:numPr>
          <w:ilvl w:val="0"/>
          <w:numId w:val="11"/>
        </w:numPr>
        <w:bidi w:val="0"/>
        <w:spacing w:line="360" w:lineRule="auto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Sertraline Treatment of Obsessive-Compulsive Disorder: Efficacy and Tolerability of a Rapid Titration Regimen.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Bogetto F., Albert U.,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European Neuropsychopharmacology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2002; 12: 181-186.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Venlafaxine versus Clomipramine in the Treatment of Obsessive-Compulsive Disorder: a Preliminary Single-Blind, 12-Week, Controlled Study.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Albert U., Aguglia E.,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Clinical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2002; 63: 1004-1011.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Antipsychotic Augmentation for Treatment-Resistant Obsessive-Compulsive Disorder: what if Antipsychotic is Discontinued?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Albert U., Ziero S.,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International Clinical Psychopharmacology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2003; 18: 23-28.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Bourning Mouth Syndrome as a Side Effect of SSRIs: Drs Maina and Bogetto reply. 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Bogetto F. Letter to the editor;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Journal of Clinical Psychiatry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2003; 64(3): 337-338.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Definizione e strategie terapeutiche della depressione resistente al trattamento: una revisione della letteratura. 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Portaleone F., Picco C.,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2003; 38(5), 225-239.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Disturbo di panico e condizioni mediche generali. 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Albert U., Bergesio C., Lasaponara V.,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2004; 39(5): 349-355.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DSM-IV Obsessive-Compulsive Personality Disorder: Prevalence in Patients with Anxiety Disorders and in Healthy Comparison Subjects.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Albert U.,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., Corner F.,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Comprehensive Psychiatry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2004;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45(5): 325-332.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Weight Gain during Long-Term Treatment of OCD: a Prospective Comparison between Serotonin Reuptake Inhibitors. Maina G.,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Albert U., Salvi V., Bogetto F.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Journal of Clinical Psychiatry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2004; 65(10): 1365-71.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Considerazioni sul decorso dei disturbi bipolari. 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Albert U., Salvi V., Aguglia E.,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2005; 40(1): 1-8.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I disturbi del sonno nel disturbo ossessivo-compulsivo. 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Rosso G., Asinari G.F., Albert U.,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2005; 40(3): 142-148.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Randomized Controlled Trial Comparing Brief Dynamic and Supportive Therapy with Waiting List Condition in Minor Depressive Disorders. 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Forner F.,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Psychotherapy and Psychosomatics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2005; 74: 43-50.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Personality Disorders in Patients with Burning Mouth Syndrome. Maina G.,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Albert U., Gandolfo S., Vitalucci A.,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Personality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2005; 19:84-93.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Nocturnal Panic and Recent Life Events.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Albert U.,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Bergesio C.,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Depression and Anxiety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2005; 22: 52-58.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Validity and Reliability of the Italian Version of the Quality of Life, Enjoyment and Satisfaction Questionnarire.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Rossi A., Rucci P.,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Pieraccini F., Pallanti S., Endicott J. (For the EQUIP group).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Quality of Life Research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2005; 14: 2323-2328.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tLeast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Axis I and Axis II Comorbidities in Subjects with and without Nocturnal Panic.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Albert U.,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Bergesio C.,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Depression and Anxiety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2006; 23: 422-428.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tLeast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Multifamily Psychoeducational Intervention (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en-US"/>
        </w:rPr>
        <w:t>MPI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) for obsessive-compulsive disorder: a pilot study.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Saracco P., Bogetto F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Epidemiologia e Psichiatria Sociale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2006; 15, 1.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tLeast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Disturbo bipolare e sindrome metabolica.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Salvi V., Chiarle A.,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2007; 4, 42.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tLeast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Valproate or Olanzapine Add-On to Lithium: an 8-Week, Randomized, Open-Label Study in Italian Patients with a Manic Relapse.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Albert U., Salvi V., Mancini M.,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affective disorder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2007; 99: 247-251.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Bipolar Obsessive-Compulsive Disorder and Personality Disorders. 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Albert U., Pessina E.,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Bipolar Disorders 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2007; 9: 722-729.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tLeast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Health-Related Quality of Life in Euthymic Bipolar Disorder Patients: Differences between Bipolar I and II Subtypes.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U., Bellodi L., Colombo C., Faravelli C., Monteleone P., Bogetto F., Cassano G.B., Maj M.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Journal of Clinical Psychiatry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2007; 68: 207-212.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tLeast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Health-Related Quality of Life in First-Degree Relatives of Patients with Obsessive-Compulsive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U., Salvi V., Saracco P., Bogetto F.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, Maina G.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Psychiatric Service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2007; 58(7): 970-976.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tLeast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Combined Brief dynamic therapy and pharmacotherapy in the treatment of major depressive disorder: a pilot study.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G. Maina,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G. Rosso, C. Crespi, F. Bogetto.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Psychotherapy and Psychosomatics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2007; 76: 298-305.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tLeast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Early-Onset Obsessive-Compulsive Disorder and Personality Disorders in Adulthood. 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U., Salvi V., Pessina E., Bogetto F.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Psychiatry Research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2008; 158(2): 217-225.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Impact of Anxiety Disorder Comorbidity on Quality of Life in Euthimic Bipolar Disorder Patients: Differences between Bipolar I and II Subtypes.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Albert U., Rosso G,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Maina G.,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2008; 105 (1-3): 297-303.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Olanzapine or Lamotrigine Addition to Lithium in Remitted Bipolar Disorder Patients with Anxiety Disorder Comorbidity: a Randomized, Single-Blind, Pilot Study.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Albert U., Rosso G.,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Clinical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2008; 69: 609-616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Impact of Maternal Psychological Distress on Fetal Weight, Prematurity and Intrauterine Growth Retardation. Maina G.,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Saracco P., Giolito M.R., Danelon D., Bogetto F., Todros T.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Journal of Affective Disorders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2008; 111(2-3): 214-20 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Metabolic Syndrome in Italian Patients with Bipolar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Salvi V., Albert U., Chiarle A., Soreca I., Bogetto F.,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General Hospital Psichiatry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2008; 318-323. (IF: 2.777)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Prevalence and Correlates of Overweight in Drug-Na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ï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ve Patients with Bipolar Disorder.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., Salvi V, Vitalucci A.,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Ambrosio V.,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2008; 110(1-2):149-55.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The Use of Antidepressants in Bipolar Disorder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Salvi V., Fagiolini A., Swartz H.A.,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Frank E.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Clinical Psychiatry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2008; 69:1307-1318.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Transient Acute Depressive State Induced by Subthalamic Region Stimulation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Tommasi G., Lanotte M., Albert U., Zibetti M., Castelli L.,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., Lopiano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Journal of the Neurological Sciences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2008; 273(1-2):135-8.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8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-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week, single-blind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randomized trial comparing risperidone versus olanzapine augmentation of serotonin reuptake inhibitors in the treatment-resistant obsessive-compulsive disorder.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Pessina E., Albert U.,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European Neuropsychopharmachology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2008; 18, 364-72.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Axis II comorbidity in Euthymic Bipolar Disorder Patients: No Differences Between Bipolar I and II Subtypes.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G. Rosso, U. Albert, F. Bogetto,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G. Maina.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Journal of Affective Disorders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2009; 115(1-2), 257-61.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Brief dynamic therapy combined with pharmacotherapy in the treatment of major depressive disorder: Long-term results.  Maina G.,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Rosso G.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Bogetto F.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 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2009; 114, 200-7.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Duloxetine in the Prevention of Depressive Recurrences: A Randomized, Double-Blind, Placebo-Controlled Trial.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Perahia D.G.S.,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., Thase M.E., Spann M.E., Wang F., Walzer D., Detke M.J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. 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Journal of Clinical Psychiatry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2009; 70(5):706-16.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Anti-brain antibodies in adult patients with obsessive-compulsive disorder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G.,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Albert U., Bogetto F., Borghese C., Cat Berro A., Mutani R., Rossi F., Vigliani MC.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Journal of Affective Disorders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2009; 116(3):192-200.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Quality of life of relatives of patients with Obsessive-Compulsive Disorder: relation to family accommodation and other socio-demographic and clinical characteristics.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Albert U., Brunatto C., Aguglia A.,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., Rocca G.,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Epidemiologia e Psichiatria Sociale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2009;18, 3.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Aripiprazole augmentation of Serotonin Reuptake Inhibitors in Treatment Resistant Obsessive-Compulsive Disorder. A 12-week Open-Label Preliminary Study. Pessina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E., Albert U.,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Maina G.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International Clinical Psychopharmacology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2009; 24(5):265-9.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Bipolar disorders and metabolic syndrome: a clinical study in 185 patients.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., D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Ambrosio V., Aguglia A., Paschetta E., Salvi V.,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Rivista di Psichiatria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2010, 45, 1.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Family accommodation in obsessive-compulsive-disorder: Relation to symptom dimensions, clinical and family characteristics.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Saracco P., Brunatto C., Mataix-Cols D.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Psychiatry Research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2010; 179(2): 204-11.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Clinical predictors of health-related quality of life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in obsessive-compulsive-disorder.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Bogetto F., Chiarle A., Mataix-Cols D.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Comprehensive Psychiatry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2010; 193-200.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Serum levels of brain-derived neurotrophic factor in drug-naive obsessive-compulsive patients: A case-control study.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Rosso G., Zanardini R., Bogetto F., Gennarelli M., Bocchio- Chiavetto L.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Journal of Affective Disorders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2010; 174-178. </w:t>
      </w:r>
    </w:p>
    <w:p>
      <w:pPr>
        <w:pStyle w:val="Normale"/>
        <w:numPr>
          <w:ilvl w:val="0"/>
          <w:numId w:val="11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Cyclothimic temperament and major depressive disorder: a study on Italian patients. Maina G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., Salvi V., Rosso G.,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2010; 199-203. </w:t>
      </w:r>
    </w:p>
    <w:p>
      <w:pPr>
        <w:pStyle w:val="Normale"/>
        <w:numPr>
          <w:ilvl w:val="0"/>
          <w:numId w:val="14"/>
        </w:numPr>
        <w:tabs>
          <w:tab w:val="num" w:pos="1027"/>
          <w:tab w:val="clear" w:pos="932"/>
        </w:tabs>
        <w:bidi w:val="0"/>
        <w:spacing w:line="360" w:lineRule="auto"/>
        <w:ind w:left="1027" w:right="0" w:hanging="667"/>
        <w:jc w:val="both"/>
        <w:rPr>
          <w:rFonts w:ascii="Cambria" w:cs="Cambria" w:hAnsi="Cambria" w:eastAsia="Cambria"/>
          <w:i w:val="1"/>
          <w:iCs w:val="1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 Investigation of 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CNRI </w:t>
      </w:r>
      <w:r>
        <w:rPr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and 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FAAH </w:t>
      </w:r>
      <w:r>
        <w:rPr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endocannabinoid gene polymorphism in bipolar disorder and major depression. </w:t>
      </w:r>
      <w:r>
        <w:rPr>
          <w:rFonts w:ascii="Cambria" w:cs="Cambria" w:hAnsi="Cambria" w:eastAsia="Cambria"/>
          <w:i w:val="0"/>
          <w:iCs w:val="0"/>
          <w:sz w:val="24"/>
          <w:szCs w:val="24"/>
          <w:rtl w:val="0"/>
          <w:lang w:val="it-IT"/>
        </w:rPr>
        <w:t xml:space="preserve">Monteleone P., Bifulco M., </w:t>
      </w:r>
      <w:r>
        <w:rPr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Maina G., </w:t>
      </w:r>
      <w:r>
        <w:rPr>
          <w:rFonts w:ascii="Cambria" w:cs="Cambria" w:hAnsi="Cambria" w:eastAsia="Cambria"/>
          <w:i w:val="0"/>
          <w:iCs w:val="0"/>
          <w:sz w:val="24"/>
          <w:szCs w:val="24"/>
          <w:rtl w:val="0"/>
          <w:lang w:val="it-IT"/>
        </w:rPr>
        <w:t xml:space="preserve">Tortorella A., Gazzero P., Proto M.C., Di Filippo C., Monteleone F., Canestrelle B., Buonerba G., Maj M.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Pharmacological Research</w:t>
      </w:r>
      <w:r>
        <w:rPr>
          <w:rFonts w:ascii="Cambria" w:cs="Cambria" w:hAnsi="Cambria" w:eastAsia="Cambria"/>
          <w:i w:val="0"/>
          <w:iCs w:val="0"/>
          <w:sz w:val="24"/>
          <w:szCs w:val="24"/>
          <w:rtl w:val="0"/>
          <w:lang w:val="it-IT"/>
        </w:rPr>
        <w:t xml:space="preserve"> 2010; 61(5): 400-4. 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Obsessive-compulsive disorder and cyclothymic temperament: an exploration of clinical features.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Ambrosio V., Albert U.,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2010; 127 (1-3): 295-9. 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No effect of Adding Brief Dynamic Therapy to Pharmacotherapy in the Treatment of Obsessive-Compulsive Disorder with Concurrent Major Depression. Maina G.,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Rosso G., Rigardetto S., Chiad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ò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Piat S., 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Psychotherapy and Psychosomatics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2010; 79:295-302. 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Aripiprazole in Acute Mania and Long-Term Treatment of Bipolar Disorder. A critical Review by an Italian working Group.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De Fazio P., Girardi P.,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Mauri M. C., Mauri M., Monteleone P., Perini G. I., Perugi G., Rossi A.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Clinical Drug Investigations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2010; 30(12): 827-841.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Fibromyalgia syndrome and depressive symptoms: Comorbidity and clinical correlates.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Aguglia A., Salvi V.,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., Rossetto I., Aguglia E.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Journal of Affective Disorders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2011; 128(3):262-6.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Lithium and anticonvulsants in the treatment of mania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and in the prophylaxis of recurrences.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Salvi V., Cat Berro A., Bechon E.,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Rivista di Psichiatria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2011; Vol. 46, n. 3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Age-specific prevalence of metabolic syndrome in Italian patients with bipolar disorder.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Salvi V., D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Ambrosio V., Rosso G.,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Psychiatry and Clinical Neurosciences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2011; 65:47-54. 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randomized, single-blind, comparison of duloxetine with bupropion in the treatment of SSRI-resistant major depression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Rosso G., Rigardetto S.,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2012;136(1-2):172-6.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Metabolic syndrome in Italian patients with bipolar disorder: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a 2-year follow-up study.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Salvi V.,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Ambrosio V., Bogetto F.,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Maina G.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2012; 136(3): 599-603.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hyperlink r:id="rId4" w:history="1">
        <w:r>
          <w:rPr>
            <w:rStyle w:val="Hyperlink.0"/>
            <w:rFonts w:ascii="Cambria" w:cs="Cambria" w:hAnsi="Cambria" w:eastAsia="Cambria"/>
            <w:b w:val="1"/>
            <w:bCs w:val="1"/>
            <w:sz w:val="24"/>
            <w:szCs w:val="24"/>
            <w:rtl w:val="0"/>
            <w:lang w:val="en-US"/>
          </w:rPr>
          <w:t>Serum lipids, metabolic syndrome and lifetime suicide attempts in patients with bipolar disorder.</w:t>
        </w:r>
      </w:hyperlink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D'Ambrosio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V., Salvi V., Bogetto F.,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 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 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Prog Neuropsychopharmacol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Biol Psychiatry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2012(37):136-140.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Stressful life events and obsessive-compulsive disorder: clinical features and symptoms dimension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Rosso G, Albert U, Asinari GF, Bogetto F,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Psychiatry Research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2012; 197(3)259-264.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Effectiveness of cognitive-behavioural therapy addition to pharmacotherapy in resistant obsessive-compulsive disorder: a multicenter study.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Albert U., Aguglia A., Bogetto F., Cieri L., Daniele M., G.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G.,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Necci R., Parena A., Salvati L., Tundo A.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Psychotherapy and Psychosomatics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2012; 81(6) 383-5. 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Mood stabilizers in the treatment of bipolar disorder mixed states: a systematic review.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Rosso G, Bertetto N, 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it-IT"/>
        </w:rPr>
        <w:t xml:space="preserve">Coppola S, </w:t>
      </w: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Maina G.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Rivista di Psichiatria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it-IT"/>
        </w:rPr>
        <w:t xml:space="preserve"> 2012; 47(4):281-93.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Combined treatments in obsessive-compulsive disorder: current knowledge and future prospects.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U., Barbaro F., Aguglia A.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, Maina G.,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Bogetto F.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2012; 47(4):255-68.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OCD during pregnancy and post-partum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Rosso G., Bechon E., Bogetto F.,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2012, 47(4):200-4.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Brief dynamic therapy and depression severity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Rosso G., Martini B.,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Maina G.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Journal of Affective Disorders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2013, 147(1-3):101-6.</w:t>
      </w:r>
    </w:p>
    <w:p>
      <w:pPr>
        <w:pStyle w:val="Normale"/>
        <w:numPr>
          <w:ilvl w:val="0"/>
          <w:numId w:val="17"/>
        </w:numPr>
        <w:tabs>
          <w:tab w:val="num" w:pos="780"/>
          <w:tab w:val="clear" w:pos="720"/>
        </w:tabs>
        <w:spacing w:line="360" w:lineRule="auto"/>
        <w:ind w:left="780" w:hanging="420"/>
        <w:jc w:val="both"/>
        <w:rPr>
          <w:rFonts w:ascii="Cambria" w:cs="Cambria" w:hAnsi="Cambria" w:eastAsia="Cambria"/>
          <w:position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Metabolic syndrome and obsessive-compulsive disorder: a naturalistic italian study.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Albert U., Aguglia A., Chiarle A., Bogetto F.,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 xml:space="preserve"> Maina G.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General Hospital Psychiatry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2013, 35(2);154-9.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  <w:lang w:val="en-US"/>
        </w:rPr>
      </w:pPr>
      <w:r>
        <w:rPr>
          <w:sz w:val="24"/>
          <w:szCs w:val="24"/>
          <w:rtl w:val="0"/>
          <w:lang w:val="it-IT"/>
        </w:rPr>
        <w:t xml:space="preserve"> </w:t>
      </w:r>
      <w:hyperlink r:id="rId5" w:history="1">
        <w:r>
          <w:rPr>
            <w:rStyle w:val="Hyperlink.1"/>
            <w:rFonts w:ascii="Times New Roman Bold"/>
            <w:sz w:val="24"/>
            <w:szCs w:val="24"/>
            <w:rtl w:val="0"/>
            <w:lang w:val="it-IT"/>
          </w:rPr>
          <w:t>General Medical Conditions Are Associated With Delay to Treatment in Patients with Bipolar Disorder.</w:t>
        </w:r>
      </w:hyperlink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>Maina G.</w:t>
      </w:r>
      <w:r>
        <w:rPr>
          <w:sz w:val="24"/>
          <w:szCs w:val="24"/>
          <w:rtl w:val="0"/>
          <w:lang w:val="it-IT"/>
        </w:rPr>
        <w:t xml:space="preserve">, Bechon E., Rigardetto S., Salvi V. </w:t>
      </w:r>
      <w:r>
        <w:rPr>
          <w:i w:val="1"/>
          <w:iCs w:val="1"/>
          <w:sz w:val="24"/>
          <w:szCs w:val="24"/>
          <w:rtl w:val="0"/>
          <w:lang w:val="it-IT"/>
        </w:rPr>
        <w:t>Psychosomatics</w:t>
      </w:r>
      <w:r>
        <w:rPr>
          <w:sz w:val="24"/>
          <w:szCs w:val="24"/>
          <w:rtl w:val="0"/>
          <w:lang w:val="it-IT"/>
        </w:rPr>
        <w:t xml:space="preserve"> 2013, 54(5); 437-42.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>Brain stimulation therapies for treatment-resistant depression.</w:t>
      </w:r>
      <w:r>
        <w:rPr>
          <w:sz w:val="24"/>
          <w:szCs w:val="24"/>
          <w:rtl w:val="0"/>
          <w:lang w:val="it-IT"/>
        </w:rPr>
        <w:t xml:space="preserve"> Vitalucci A., Coppola I., Mirra M., </w:t>
      </w:r>
      <w:r>
        <w:rPr>
          <w:rFonts w:ascii="Times New Roman Bold"/>
          <w:sz w:val="24"/>
          <w:szCs w:val="24"/>
          <w:rtl w:val="0"/>
          <w:lang w:val="it-IT"/>
        </w:rPr>
        <w:t>Maina G.,</w:t>
      </w:r>
      <w:r>
        <w:rPr>
          <w:sz w:val="24"/>
          <w:szCs w:val="24"/>
          <w:rtl w:val="0"/>
          <w:lang w:val="it-IT"/>
        </w:rPr>
        <w:t xml:space="preserve"> Bogetto F.  </w:t>
      </w:r>
      <w:r>
        <w:rPr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sz w:val="24"/>
          <w:szCs w:val="24"/>
          <w:rtl w:val="0"/>
          <w:lang w:val="it-IT"/>
        </w:rPr>
        <w:t xml:space="preserve"> 2013, 48(3); 175-81.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>Association between baseline serum vascular endothelial growth factors levels and response to electroconvulsive therapy.</w:t>
      </w:r>
      <w:r>
        <w:rPr>
          <w:sz w:val="24"/>
          <w:szCs w:val="24"/>
          <w:rtl w:val="0"/>
          <w:lang w:val="it-IT"/>
        </w:rPr>
        <w:t xml:space="preserve"> Minelli A., Maffioletti E., Bortolomasi M., Conca A., Zanardini R., Rillosi L., Abate M., Giacopuzzi M., </w:t>
      </w:r>
      <w:r>
        <w:rPr>
          <w:rFonts w:ascii="Times New Roman Bold"/>
          <w:sz w:val="24"/>
          <w:szCs w:val="24"/>
          <w:rtl w:val="0"/>
          <w:lang w:val="it-IT"/>
        </w:rPr>
        <w:t>Maina G.,</w:t>
      </w:r>
      <w:r>
        <w:rPr>
          <w:sz w:val="24"/>
          <w:szCs w:val="24"/>
          <w:rtl w:val="0"/>
          <w:lang w:val="it-IT"/>
        </w:rPr>
        <w:t xml:space="preserve"> Gennarelli M., Bocchio-Chiavetto L. </w:t>
      </w:r>
      <w:r>
        <w:rPr>
          <w:i w:val="1"/>
          <w:iCs w:val="1"/>
          <w:sz w:val="24"/>
          <w:szCs w:val="24"/>
          <w:rtl w:val="0"/>
          <w:lang w:val="it-IT"/>
        </w:rPr>
        <w:t>Acta Psychiatrica Scandinavia</w:t>
      </w:r>
      <w:r>
        <w:rPr>
          <w:sz w:val="24"/>
          <w:szCs w:val="24"/>
          <w:rtl w:val="0"/>
          <w:lang w:val="it-IT"/>
        </w:rPr>
        <w:t xml:space="preserve"> 2014, 129(6); 461-6.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>C-QUALITY: cost and quality-of-life pharmaeconomic analysis of antidepressants in major depressive disorders in Italy.</w:t>
      </w:r>
      <w:r>
        <w:rPr>
          <w:sz w:val="24"/>
          <w:szCs w:val="24"/>
          <w:rtl w:val="0"/>
          <w:lang w:val="it-IT"/>
        </w:rPr>
        <w:t xml:space="preserve"> Mencacci C., Aguglia E., Biggio G., Cappellari L., Di Sciascio G., Fagiolini A., </w:t>
      </w:r>
      <w:r>
        <w:rPr>
          <w:rFonts w:ascii="Times New Roman Bold"/>
          <w:sz w:val="24"/>
          <w:szCs w:val="24"/>
          <w:rtl w:val="0"/>
          <w:lang w:val="it-IT"/>
        </w:rPr>
        <w:t>Maina G.,</w:t>
      </w:r>
      <w:r>
        <w:rPr>
          <w:sz w:val="24"/>
          <w:szCs w:val="24"/>
          <w:rtl w:val="0"/>
          <w:lang w:val="it-IT"/>
        </w:rPr>
        <w:t xml:space="preserve"> Tortorella A., Katz P., Ripellino C. </w:t>
      </w:r>
      <w:r>
        <w:rPr>
          <w:i w:val="1"/>
          <w:iCs w:val="1"/>
          <w:sz w:val="24"/>
          <w:szCs w:val="24"/>
          <w:rtl w:val="0"/>
          <w:lang w:val="it-IT"/>
        </w:rPr>
        <w:t xml:space="preserve">Advance in Therapy </w:t>
      </w:r>
      <w:r>
        <w:rPr>
          <w:sz w:val="24"/>
          <w:szCs w:val="24"/>
          <w:rtl w:val="0"/>
          <w:lang w:val="it-IT"/>
        </w:rPr>
        <w:t>2013, 30(7); 697-712.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>Lithium-associated hyperparathyroidism and hypercalcaemia: a case-control cross-sectional study.</w:t>
      </w:r>
      <w:r>
        <w:rPr>
          <w:sz w:val="24"/>
          <w:szCs w:val="24"/>
          <w:rtl w:val="0"/>
          <w:lang w:val="it-IT"/>
        </w:rPr>
        <w:t xml:space="preserve"> Albert U., De Cori D., Aguglia A., Barbaro F., Lanfranco F., Bogetto F., </w:t>
      </w:r>
      <w:r>
        <w:rPr>
          <w:rFonts w:ascii="Times New Roman Bold"/>
          <w:sz w:val="24"/>
          <w:szCs w:val="24"/>
          <w:rtl w:val="0"/>
          <w:lang w:val="it-IT"/>
        </w:rPr>
        <w:t>Maina G.</w:t>
      </w:r>
      <w:r>
        <w:rPr>
          <w:sz w:val="24"/>
          <w:szCs w:val="24"/>
          <w:rtl w:val="0"/>
          <w:lang w:val="it-IT"/>
        </w:rPr>
        <w:t xml:space="preserve">  </w:t>
      </w:r>
      <w:r>
        <w:rPr>
          <w:i w:val="1"/>
          <w:iCs w:val="1"/>
          <w:sz w:val="24"/>
          <w:szCs w:val="24"/>
          <w:rtl w:val="0"/>
          <w:lang w:val="it-IT"/>
        </w:rPr>
        <w:t xml:space="preserve">Journal of Affective Disorders </w:t>
      </w:r>
      <w:r>
        <w:rPr>
          <w:sz w:val="24"/>
          <w:szCs w:val="24"/>
          <w:rtl w:val="0"/>
          <w:lang w:val="it-IT"/>
        </w:rPr>
        <w:t>2013, 151(2); 786-90.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 </w:t>
      </w:r>
      <w:r>
        <w:rPr>
          <w:rFonts w:ascii="Times New Roman Bold"/>
          <w:sz w:val="24"/>
          <w:szCs w:val="24"/>
          <w:rtl w:val="0"/>
          <w:lang w:val="it-IT"/>
        </w:rPr>
        <w:t>C-QUALITY: cost and quality-of-life pharmaeconomic analysis of antidepressants used in major depressive disorders in regional settings of Veneto and Sardinia</w:t>
      </w:r>
      <w:r>
        <w:rPr>
          <w:sz w:val="24"/>
          <w:szCs w:val="24"/>
          <w:rtl w:val="0"/>
          <w:lang w:val="it-IT"/>
        </w:rPr>
        <w:t xml:space="preserve">. Mencacci C., Aguglia E., Biggio G., Cappellari L., Di Sciascio G., Fagiolini A., Maina G., Tortorella A., Katz P., Ripellino C. </w:t>
      </w:r>
      <w:r>
        <w:rPr>
          <w:i w:val="1"/>
          <w:iCs w:val="1"/>
          <w:sz w:val="24"/>
          <w:szCs w:val="24"/>
          <w:rtl w:val="0"/>
          <w:lang w:val="it-IT"/>
        </w:rPr>
        <w:t>Journal of ClinicoEconomics and Outcomes Research</w:t>
      </w:r>
      <w:r>
        <w:rPr>
          <w:sz w:val="24"/>
          <w:szCs w:val="24"/>
          <w:rtl w:val="0"/>
          <w:lang w:val="it-IT"/>
        </w:rPr>
        <w:t xml:space="preserve"> 2013, 5; 611-21.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>Recurrence rates of bipolar disorder during the postpartum period: a study on 276 medication-free Italian women. Maina G.,</w:t>
      </w:r>
      <w:r>
        <w:rPr>
          <w:sz w:val="24"/>
          <w:szCs w:val="24"/>
          <w:rtl w:val="0"/>
          <w:lang w:val="it-IT"/>
        </w:rPr>
        <w:t xml:space="preserve"> Rosso G., Aguglia A., Bogetto F. </w:t>
      </w:r>
      <w:r>
        <w:rPr>
          <w:i w:val="1"/>
          <w:iCs w:val="1"/>
          <w:sz w:val="24"/>
          <w:szCs w:val="24"/>
          <w:rtl w:val="0"/>
          <w:lang w:val="it-IT"/>
        </w:rPr>
        <w:t>Archives of Women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s Mental Health</w:t>
      </w:r>
      <w:r>
        <w:rPr>
          <w:sz w:val="24"/>
          <w:szCs w:val="24"/>
          <w:rtl w:val="0"/>
          <w:lang w:val="it-IT"/>
        </w:rPr>
        <w:t xml:space="preserve"> 2014, 17(5); 367-72.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 xml:space="preserve">Lithium treatment and potential long-term side effects: a systematic review of the literature. </w:t>
      </w:r>
      <w:r>
        <w:rPr>
          <w:sz w:val="24"/>
          <w:szCs w:val="24"/>
          <w:rtl w:val="0"/>
          <w:lang w:val="it-IT"/>
        </w:rPr>
        <w:t xml:space="preserve">Albert U., De Cori D., Blengino G., Bogetto F., </w:t>
      </w:r>
      <w:r>
        <w:rPr>
          <w:rFonts w:ascii="Times New Roman Bold"/>
          <w:sz w:val="24"/>
          <w:szCs w:val="24"/>
          <w:rtl w:val="0"/>
          <w:lang w:val="it-IT"/>
        </w:rPr>
        <w:t xml:space="preserve">Maina G. 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Rivista di Psichiatria</w:t>
      </w:r>
      <w:r>
        <w:rPr>
          <w:sz w:val="24"/>
          <w:szCs w:val="24"/>
          <w:rtl w:val="0"/>
          <w:lang w:val="it-IT"/>
        </w:rPr>
        <w:t xml:space="preserve"> 2014, 49(1); 12-21.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>Hypomania associated with adjunctive low-dose aripiprazole: two case reports and a brief review of literature.</w:t>
      </w:r>
      <w:r>
        <w:rPr>
          <w:sz w:val="24"/>
          <w:szCs w:val="24"/>
          <w:rtl w:val="0"/>
          <w:lang w:val="it-IT"/>
        </w:rPr>
        <w:t xml:space="preserve"> Albert U., De Cori D., Bogetto F., </w:t>
      </w:r>
      <w:r>
        <w:rPr>
          <w:rFonts w:ascii="Times New Roman Bold"/>
          <w:sz w:val="24"/>
          <w:szCs w:val="24"/>
          <w:rtl w:val="0"/>
          <w:lang w:val="it-IT"/>
        </w:rPr>
        <w:t>Maina G.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Psychiatria Danubina</w:t>
      </w:r>
      <w:r>
        <w:rPr>
          <w:sz w:val="24"/>
          <w:szCs w:val="24"/>
          <w:rtl w:val="0"/>
          <w:lang w:val="it-IT"/>
        </w:rPr>
        <w:t xml:space="preserve"> 2014, 26(1); 80-3.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 </w:t>
      </w:r>
      <w:r>
        <w:rPr>
          <w:rFonts w:ascii="Times New Roman Bold"/>
          <w:sz w:val="24"/>
          <w:szCs w:val="24"/>
          <w:rtl w:val="0"/>
          <w:lang w:val="it-IT"/>
        </w:rPr>
        <w:t>The risk of metabolic disorders in patients treated with asenapine or olanzapine: a study conducted on real-world data in Italy and Spain. Maina G.,</w:t>
      </w:r>
      <w:r>
        <w:rPr>
          <w:sz w:val="24"/>
          <w:szCs w:val="24"/>
          <w:rtl w:val="0"/>
          <w:lang w:val="it-IT"/>
        </w:rPr>
        <w:t xml:space="preserve"> Ripellino C. </w:t>
      </w:r>
      <w:r>
        <w:rPr>
          <w:i w:val="1"/>
          <w:iCs w:val="1"/>
          <w:sz w:val="24"/>
          <w:szCs w:val="24"/>
          <w:rtl w:val="0"/>
          <w:lang w:val="it-IT"/>
        </w:rPr>
        <w:t>Expert Opinion on  Drug Safety</w:t>
      </w:r>
      <w:r>
        <w:rPr>
          <w:sz w:val="24"/>
          <w:szCs w:val="24"/>
          <w:rtl w:val="0"/>
          <w:lang w:val="it-IT"/>
        </w:rPr>
        <w:t xml:space="preserve"> 2014, 13(9); 1149-54.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  </w:t>
      </w:r>
      <w:r>
        <w:rPr>
          <w:rFonts w:ascii="Times New Roman Bold"/>
          <w:sz w:val="24"/>
          <w:szCs w:val="24"/>
          <w:rtl w:val="0"/>
          <w:lang w:val="it-IT"/>
        </w:rPr>
        <w:t>Cost-effectiveness of asenapine in the treatment of patients with bipolar I disorder with mixed episodes in an Italian context.</w:t>
      </w:r>
      <w:r>
        <w:rPr>
          <w:sz w:val="24"/>
          <w:szCs w:val="24"/>
          <w:rtl w:val="0"/>
          <w:lang w:val="it-IT"/>
        </w:rPr>
        <w:t xml:space="preserve"> Caresano C., Di Sciascio G., Fagiolini A., </w:t>
      </w:r>
      <w:r>
        <w:rPr>
          <w:rFonts w:ascii="Times New Roman Bold"/>
          <w:sz w:val="24"/>
          <w:szCs w:val="24"/>
          <w:rtl w:val="0"/>
          <w:lang w:val="it-IT"/>
        </w:rPr>
        <w:t>Maina G.,</w:t>
      </w:r>
      <w:r>
        <w:rPr>
          <w:sz w:val="24"/>
          <w:szCs w:val="24"/>
          <w:rtl w:val="0"/>
          <w:lang w:val="it-IT"/>
        </w:rPr>
        <w:t xml:space="preserve"> Perugi G., Ripellino C., Vampini C. </w:t>
      </w:r>
      <w:r>
        <w:rPr>
          <w:i w:val="1"/>
          <w:iCs w:val="1"/>
          <w:sz w:val="24"/>
          <w:szCs w:val="24"/>
          <w:rtl w:val="0"/>
          <w:lang w:val="it-IT"/>
        </w:rPr>
        <w:t>Advance in Therapy</w:t>
      </w:r>
      <w:r>
        <w:rPr>
          <w:sz w:val="24"/>
          <w:szCs w:val="24"/>
          <w:rtl w:val="0"/>
          <w:lang w:val="it-IT"/>
        </w:rPr>
        <w:t xml:space="preserve"> 2014, 31(8); 873-90.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 </w:t>
      </w:r>
      <w:r>
        <w:rPr>
          <w:rFonts w:ascii="Times New Roman Bold"/>
          <w:sz w:val="24"/>
          <w:szCs w:val="24"/>
          <w:rtl w:val="0"/>
          <w:lang w:val="it-IT"/>
        </w:rPr>
        <w:t xml:space="preserve">Increased uric acid levels in bipolar disorder subjects during different phases of illness. </w:t>
      </w:r>
      <w:r>
        <w:rPr>
          <w:sz w:val="24"/>
          <w:szCs w:val="24"/>
          <w:rtl w:val="0"/>
          <w:lang w:val="it-IT"/>
        </w:rPr>
        <w:t xml:space="preserve">Albert U., De Cori D., Aguglia A., Barbaro F., Bogetto F., </w:t>
      </w:r>
      <w:r>
        <w:rPr>
          <w:rFonts w:ascii="Times New Roman Bold"/>
          <w:sz w:val="24"/>
          <w:szCs w:val="24"/>
          <w:rtl w:val="0"/>
          <w:lang w:val="it-IT"/>
        </w:rPr>
        <w:t>Maina G.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Journal of Affective Disorders</w:t>
      </w:r>
      <w:r>
        <w:rPr>
          <w:sz w:val="24"/>
          <w:szCs w:val="24"/>
          <w:rtl w:val="0"/>
          <w:lang w:val="it-IT"/>
        </w:rPr>
        <w:t xml:space="preserve"> 2015, 173; 170-5.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 </w:t>
      </w:r>
      <w:r>
        <w:rPr>
          <w:rFonts w:ascii="Times New Roman Bold"/>
          <w:sz w:val="24"/>
          <w:szCs w:val="24"/>
          <w:rtl w:val="0"/>
          <w:lang w:val="it-IT"/>
        </w:rPr>
        <w:t>The role of the potassium channel gene KCNK2 in major depressive disorder.</w:t>
      </w:r>
      <w:r>
        <w:rPr>
          <w:sz w:val="24"/>
          <w:szCs w:val="24"/>
          <w:rtl w:val="0"/>
          <w:lang w:val="it-IT"/>
        </w:rPr>
        <w:t xml:space="preserve"> Congiu C., Minelli A., Bonvicini C., Bortolomasi M., Sartori R., Maj C., Scassellati C., </w:t>
      </w:r>
      <w:r>
        <w:rPr>
          <w:rFonts w:ascii="Times New Roman Bold"/>
          <w:sz w:val="24"/>
          <w:szCs w:val="24"/>
          <w:rtl w:val="0"/>
          <w:lang w:val="it-IT"/>
        </w:rPr>
        <w:t>Maina G.,</w:t>
      </w:r>
      <w:r>
        <w:rPr>
          <w:sz w:val="24"/>
          <w:szCs w:val="24"/>
          <w:rtl w:val="0"/>
          <w:lang w:val="it-IT"/>
        </w:rPr>
        <w:t xml:space="preserve"> Trabucchi L., Segala M., Gennarelli M. </w:t>
      </w:r>
      <w:r>
        <w:rPr>
          <w:i w:val="1"/>
          <w:iCs w:val="1"/>
          <w:sz w:val="24"/>
          <w:szCs w:val="24"/>
          <w:rtl w:val="0"/>
          <w:lang w:val="it-IT"/>
        </w:rPr>
        <w:t>Psychiatry Research</w:t>
      </w:r>
      <w:r>
        <w:rPr>
          <w:sz w:val="24"/>
          <w:szCs w:val="24"/>
          <w:rtl w:val="0"/>
          <w:lang w:val="it-IT"/>
        </w:rPr>
        <w:t xml:space="preserve"> 2015, 225(3); 489-92.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 </w:t>
      </w:r>
      <w:r>
        <w:rPr>
          <w:rFonts w:ascii="Times New Roman Bold"/>
          <w:sz w:val="24"/>
          <w:szCs w:val="24"/>
          <w:rtl w:val="0"/>
          <w:lang w:val="it-IT"/>
        </w:rPr>
        <w:t>Switching antipsychotic medication to aripiprazole: position paper by a panel of Italian psychiatrists.</w:t>
      </w:r>
      <w:r>
        <w:rPr>
          <w:sz w:val="24"/>
          <w:szCs w:val="24"/>
          <w:rtl w:val="0"/>
          <w:lang w:val="it-IT"/>
        </w:rPr>
        <w:t xml:space="preserve"> Fagiolini A., Brugnoli R., Di Sciascio G., De Filippis S., </w:t>
      </w:r>
      <w:r>
        <w:rPr>
          <w:rFonts w:ascii="Times New Roman Bold"/>
          <w:sz w:val="24"/>
          <w:szCs w:val="24"/>
          <w:rtl w:val="0"/>
          <w:lang w:val="it-IT"/>
        </w:rPr>
        <w:t>Maina G.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Expert Opinion Pharmacotherapy</w:t>
      </w:r>
      <w:r>
        <w:rPr>
          <w:sz w:val="24"/>
          <w:szCs w:val="24"/>
          <w:rtl w:val="0"/>
          <w:lang w:val="it-IT"/>
        </w:rPr>
        <w:t xml:space="preserve"> 2015, 16(5); 727-37.</w:t>
      </w:r>
    </w:p>
    <w:p>
      <w:pPr>
        <w:pStyle w:val="Corpo A"/>
        <w:numPr>
          <w:ilvl w:val="0"/>
          <w:numId w:val="17"/>
        </w:numPr>
        <w:spacing w:line="360" w:lineRule="auto"/>
        <w:ind w:left="720"/>
        <w:jc w:val="both"/>
        <w:rPr>
          <w:position w:val="0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Times New Roman Bold"/>
          <w:sz w:val="24"/>
          <w:szCs w:val="24"/>
          <w:rtl w:val="0"/>
          <w:lang w:val="it-IT"/>
        </w:rPr>
        <w:t>Vagus nerve stimulation for treatment-resistant mood disorders: a long-term naturalistic study.</w:t>
      </w:r>
      <w:r>
        <w:rPr>
          <w:sz w:val="24"/>
          <w:szCs w:val="24"/>
          <w:rtl w:val="0"/>
          <w:lang w:val="it-IT"/>
        </w:rPr>
        <w:t xml:space="preserve"> Albert U., </w:t>
      </w:r>
      <w:r>
        <w:rPr>
          <w:rFonts w:ascii="Times New Roman Bold"/>
          <w:sz w:val="24"/>
          <w:szCs w:val="24"/>
          <w:rtl w:val="0"/>
          <w:lang w:val="it-IT"/>
        </w:rPr>
        <w:t>Maina G.,</w:t>
      </w:r>
      <w:r>
        <w:rPr>
          <w:sz w:val="24"/>
          <w:szCs w:val="24"/>
          <w:rtl w:val="0"/>
          <w:lang w:val="it-IT"/>
        </w:rPr>
        <w:t xml:space="preserve"> Aguglia A., Vitalucci A., Bogetto F., Fronda C., Ducati A., Lanotte M. </w:t>
      </w:r>
      <w:r>
        <w:rPr>
          <w:i w:val="1"/>
          <w:iCs w:val="1"/>
          <w:sz w:val="24"/>
          <w:szCs w:val="24"/>
          <w:rtl w:val="0"/>
          <w:lang w:val="it-IT"/>
        </w:rPr>
        <w:t>BMC Psychiatry</w:t>
      </w:r>
      <w:r>
        <w:rPr>
          <w:sz w:val="24"/>
          <w:szCs w:val="24"/>
          <w:rtl w:val="0"/>
          <w:lang w:val="it-IT"/>
        </w:rPr>
        <w:t xml:space="preserve"> 2015, 15; 64.</w:t>
      </w:r>
    </w:p>
    <w:sectPr>
      <w:headerReference w:type="default" r:id="rId6"/>
      <w:footerReference w:type="default" r:id="rId7"/>
      <w:pgSz w:w="12240" w:h="15840" w:orient="portrait"/>
      <w:pgMar w:top="1133" w:right="1124" w:bottom="1133" w:left="112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  <w:font w:name="Arial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</w:pPr>
    <w:r>
      <w:rPr>
        <w:sz w:val="28"/>
        <w:szCs w:val="28"/>
        <w:rtl w:val="0"/>
      </w:rPr>
      <w:fldChar w:fldCharType="begin" w:fldLock="0"/>
    </w:r>
    <w:r>
      <w:rPr>
        <w:sz w:val="28"/>
        <w:szCs w:val="28"/>
        <w:rtl w:val="0"/>
      </w:rPr>
      <w:t xml:space="preserve"> PAGE </w:t>
    </w:r>
    <w:r>
      <w:rPr>
        <w:sz w:val="28"/>
        <w:szCs w:val="28"/>
        <w:rtl w:val="0"/>
      </w:rPr>
      <w:fldChar w:fldCharType="separate" w:fldLock="0"/>
    </w:r>
    <w:r>
      <w:rPr>
        <w:sz w:val="28"/>
        <w:szCs w:val="28"/>
        <w:rtl w:val="0"/>
      </w:rPr>
      <w:t>12</w:t>
    </w:r>
    <w:r>
      <w:rPr>
        <w:sz w:val="28"/>
        <w:szCs w:val="2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73"/>
          <w:tab w:val="clear" w:pos="0"/>
        </w:tabs>
        <w:ind w:left="173" w:hanging="173"/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73"/>
          <w:tab w:val="clear" w:pos="0"/>
        </w:tabs>
        <w:ind w:left="173" w:hanging="173"/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position w:val="0"/>
        <w:sz w:val="24"/>
        <w:szCs w:val="24"/>
        <w:rtl w:val="0"/>
        <w:lang w:val="it-IT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32"/>
          <w:tab w:val="clear" w:pos="0"/>
        </w:tabs>
        <w:ind w:left="932" w:hanging="572"/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932"/>
          <w:tab w:val="clear" w:pos="0"/>
        </w:tabs>
        <w:ind w:left="932" w:hanging="572"/>
      </w:pPr>
      <w:rPr>
        <w:rFonts w:ascii="Times New Roman Bold" w:cs="Times New Roman Bold" w:hAnsi="Times New Roman Bold" w:eastAsia="Times New Roman Bol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</w:abstractNum>
  <w:abstractNum w:abstractNumId="10">
    <w:multiLevelType w:val="multilevel"/>
    <w:styleLink w:val="Stile importato 4"/>
    <w:lvl w:ilvl="0">
      <w:start w:val="3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32"/>
          <w:tab w:val="clear" w:pos="0"/>
        </w:tabs>
        <w:ind w:left="932" w:hanging="572"/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3">
    <w:multiLevelType w:val="multilevel"/>
    <w:styleLink w:val="List 3"/>
    <w:lvl w:ilvl="0">
      <w:start w:val="82"/>
      <w:numFmt w:val="decimal"/>
      <w:suff w:val="tab"/>
      <w:lvlText w:val="%1."/>
      <w:lvlJc w:val="left"/>
      <w:pPr>
        <w:tabs>
          <w:tab w:val="num" w:pos="932"/>
          <w:tab w:val="clear" w:pos="0"/>
        </w:tabs>
        <w:ind w:left="932" w:hanging="572"/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lang w:val="it-IT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6">
    <w:multiLevelType w:val="multilevel"/>
    <w:styleLink w:val="List 4"/>
    <w:lvl w:ilvl="0">
      <w:start w:val="8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20"/>
          <w:tab w:val="clear" w:pos="0"/>
        </w:tabs>
      </w:pPr>
      <w:rPr>
        <w:rFonts w:ascii="Cambria" w:cs="Cambria" w:hAnsi="Cambria" w:eastAsia="Cambria"/>
        <w:b w:val="1"/>
        <w:bCs w:val="1"/>
        <w:position w:val="0"/>
        <w:sz w:val="24"/>
        <w:szCs w:val="24"/>
        <w:rtl w:val="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360" w:lineRule="atLeast"/>
      <w:ind w:left="576" w:right="0" w:firstLine="0"/>
      <w:jc w:val="both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rimo rientro corpo del testo1">
    <w:name w:val="Primo rientro corpo del testo1"/>
    <w:next w:val="Primo rientro corpo del testo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21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240" w:after="60" w:line="240" w:lineRule="auto"/>
      <w:ind w:left="720" w:right="0" w:hanging="360"/>
      <w:jc w:val="left"/>
      <w:outlineLvl w:val="0"/>
    </w:pPr>
    <w:rPr>
      <w:rFonts w:ascii="Arial Bold" w:cs="Arial Bold" w:hAnsi="Arial Bold" w:eastAsia="Arial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48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olo 4">
    <w:name w:val="Titolo 4"/>
    <w:next w:val="Normal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240" w:after="60" w:line="240" w:lineRule="auto"/>
      <w:ind w:left="720" w:right="0" w:hanging="360"/>
      <w:jc w:val="left"/>
      <w:outlineLvl w:val="3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paragraph" w:styleId="Punto elenco 21">
    <w:name w:val="Punto elenco 21"/>
    <w:next w:val="Punto elenco 2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Stile importato 4">
    <w:name w:val="Stile importato 4"/>
    <w:next w:val="Stile importato 4"/>
    <w:pPr>
      <w:numPr>
        <w:numId w:val="10"/>
      </w:numPr>
    </w:pPr>
  </w:style>
  <w:style w:type="numbering" w:styleId="List 3">
    <w:name w:val="List 3"/>
    <w:basedOn w:val="Stile importato 5"/>
    <w:next w:val="List 3"/>
    <w:pPr>
      <w:numPr>
        <w:numId w:val="12"/>
      </w:numPr>
    </w:pPr>
  </w:style>
  <w:style w:type="numbering" w:styleId="Stile importato 5">
    <w:name w:val="Stile importato 5"/>
    <w:next w:val="Stile importato 5"/>
    <w:pPr>
      <w:numPr>
        <w:numId w:val="13"/>
      </w:numPr>
    </w:pPr>
  </w:style>
  <w:style w:type="numbering" w:styleId="List 4">
    <w:name w:val="List 4"/>
    <w:basedOn w:val="Stile importato 6"/>
    <w:next w:val="List 4"/>
    <w:pPr>
      <w:numPr>
        <w:numId w:val="15"/>
      </w:numPr>
    </w:pPr>
  </w:style>
  <w:style w:type="numbering" w:styleId="Stile importato 6">
    <w:name w:val="Stile importato 6"/>
    <w:next w:val="Stile importato 6"/>
    <w:pPr>
      <w:numPr>
        <w:numId w:val="16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mbria" w:cs="Cambria" w:hAnsi="Cambria" w:eastAsia="Cambria"/>
      <w:b w:val="1"/>
      <w:bCs w:val="1"/>
      <w:sz w:val="24"/>
      <w:szCs w:val="24"/>
      <w:lang w:val="en-US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rFonts w:ascii="Times New Roman Bold" w:cs="Times New Roman Bold" w:hAnsi="Times New Roman Bold" w:eastAsia="Times New Roman Bold"/>
      <w:sz w:val="24"/>
      <w:szCs w:val="24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ncbi.nlm.nih.gov/pubmed/22230650" TargetMode="External"/><Relationship Id="rId5" Type="http://schemas.openxmlformats.org/officeDocument/2006/relationships/hyperlink" Target="http://www.ncbi.nlm.nih.gov/pubmed/23352046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